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072407</w:t>
      </w:r>
      <w:r>
        <w:rPr>
          <w:rFonts w:ascii="Times New Roman" w:eastAsia="Times New Roman" w:hAnsi="Times New Roman" w:cs="Times New Roman"/>
          <w:sz w:val="28"/>
          <w:szCs w:val="28"/>
        </w:rPr>
        <w:t>31081104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№18810507240731081104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0412365400665009232520184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